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544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2A25AB87" w:rsidR="002C2C81" w:rsidRPr="00D664DA" w:rsidRDefault="0014545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Открытое акционерное общество «Белмедстекло» 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5B5D2067" w:rsidR="002C2C81" w:rsidRPr="00D664DA" w:rsidRDefault="0014545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222520, Минская область, г.Борисов, ул. Толстикова, 2Б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3AACD7B8" w:rsidR="002C2C81" w:rsidRPr="00D664DA" w:rsidRDefault="0014545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30.06.2025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72D1EFC9" w:rsidR="002C2C81" w:rsidRPr="00D664DA" w:rsidRDefault="0014545F" w:rsidP="0014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договор купли-продажи ценных бумаг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5E08107B" w14:textId="77777777" w:rsidR="000676BA" w:rsidRDefault="0014545F" w:rsidP="0006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ОАО «Белмедстекло» </w:t>
            </w:r>
          </w:p>
          <w:p w14:paraId="65A7C218" w14:textId="5733170C" w:rsidR="002C2C81" w:rsidRPr="00D664DA" w:rsidRDefault="0014545F" w:rsidP="0006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(П</w:t>
            </w:r>
            <w:r w:rsidR="000676BA">
              <w:rPr>
                <w:rFonts w:ascii="Times New Roman" w:hAnsi="Times New Roman"/>
                <w:sz w:val="30"/>
                <w:szCs w:val="30"/>
              </w:rPr>
              <w:t>родавец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  <w:r>
              <w:rPr>
                <w:rFonts w:ascii="Times New Roman" w:hAnsi="Times New Roman"/>
                <w:sz w:val="30"/>
                <w:szCs w:val="30"/>
              </w:rPr>
              <w:br/>
              <w:t>РУП «Управляющая компания холдинга «Белорусская стекольная компания» (Покупатель)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3EA9E601" w:rsidR="002C2C81" w:rsidRPr="00D664DA" w:rsidRDefault="0014545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простые (обыкновенные) акции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04BDAB49" w:rsidR="002C2C81" w:rsidRPr="00D664DA" w:rsidRDefault="0014545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2 298 295 белорусских рублей</w:t>
            </w: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72207433" w:rsidR="002C2C81" w:rsidRPr="00D664DA" w:rsidRDefault="0014545F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99 040 тыс.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676BA"/>
    <w:rsid w:val="000D7DDC"/>
    <w:rsid w:val="00103859"/>
    <w:rsid w:val="0014545F"/>
    <w:rsid w:val="00166422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3</cp:revision>
  <dcterms:created xsi:type="dcterms:W3CDTF">2025-07-02T13:21:00Z</dcterms:created>
  <dcterms:modified xsi:type="dcterms:W3CDTF">2025-07-07T13:03:00Z</dcterms:modified>
</cp:coreProperties>
</file>